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0329" w14:textId="5B1937DB" w:rsidR="00F72F83" w:rsidRDefault="00F72F83"/>
    <w:tbl>
      <w:tblPr>
        <w:tblStyle w:val="Grilledutableau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303"/>
      </w:tblGrid>
      <w:tr w:rsidR="004F140A" w14:paraId="7601F18B" w14:textId="77777777" w:rsidTr="004B6806">
        <w:trPr>
          <w:trHeight w:val="1260"/>
        </w:trPr>
        <w:tc>
          <w:tcPr>
            <w:tcW w:w="3195" w:type="dxa"/>
            <w:tcBorders>
              <w:top w:val="nil"/>
              <w:left w:val="nil"/>
              <w:bottom w:val="nil"/>
              <w:right w:val="single" w:sz="24" w:space="0" w:color="2F2483"/>
            </w:tcBorders>
            <w:tcMar>
              <w:left w:w="105" w:type="dxa"/>
              <w:right w:w="105" w:type="dxa"/>
            </w:tcMar>
          </w:tcPr>
          <w:p w14:paraId="7C231821" w14:textId="4F1AE712" w:rsidR="004F140A" w:rsidRDefault="00063473" w:rsidP="00B6124F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</w:rPr>
            </w:pPr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Egypte</w:t>
            </w:r>
          </w:p>
          <w:p w14:paraId="6961B20E" w14:textId="7009C5B7" w:rsidR="004F140A" w:rsidRDefault="00063473" w:rsidP="00B6124F">
            <w:pPr>
              <w:spacing w:line="216" w:lineRule="auto"/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</w:rPr>
            </w:pPr>
            <w:r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21-</w:t>
            </w:r>
            <w:r w:rsidR="00351DD3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25</w:t>
            </w:r>
            <w:r w:rsidR="004F140A" w:rsidRPr="7F829C43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 xml:space="preserve"> </w:t>
            </w:r>
            <w:r w:rsidR="004F140A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Avril 202</w:t>
            </w:r>
            <w:r w:rsidR="00351DD3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5</w:t>
            </w:r>
          </w:p>
        </w:tc>
        <w:tc>
          <w:tcPr>
            <w:tcW w:w="6303" w:type="dxa"/>
            <w:tcBorders>
              <w:top w:val="nil"/>
              <w:left w:val="single" w:sz="24" w:space="0" w:color="2F2483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3224D73" w14:textId="121D8FD6" w:rsidR="008C4C8B" w:rsidRPr="008C4C8B" w:rsidRDefault="004F140A" w:rsidP="004F140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i/>
                <w:color w:val="E4002C"/>
                <w:sz w:val="40"/>
                <w:szCs w:val="40"/>
              </w:rPr>
            </w:pPr>
            <w:r w:rsidRPr="00CA1691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Mission d'entreprises française</w:t>
            </w:r>
            <w:r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>s à l’occasion de l</w:t>
            </w:r>
            <w:r w:rsidR="005271A0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</w:rPr>
              <w:t xml:space="preserve">a Newspace Africa </w:t>
            </w:r>
            <w:r>
              <w:rPr>
                <w:rFonts w:ascii="Barlow Condensed SemiBold" w:eastAsia="Barlow Condensed SemiBold" w:hAnsi="Barlow Condensed SemiBold" w:cs="Barlow Condensed SemiBold"/>
                <w:i/>
                <w:color w:val="E4002C"/>
                <w:sz w:val="40"/>
                <w:szCs w:val="40"/>
              </w:rPr>
              <w:t>Conference</w:t>
            </w:r>
          </w:p>
        </w:tc>
      </w:tr>
    </w:tbl>
    <w:p w14:paraId="7180B4B5" w14:textId="5EC3D764" w:rsidR="00DE6D62" w:rsidRDefault="00DE6D62"/>
    <w:p w14:paraId="1A2B02DA" w14:textId="77777777" w:rsidR="006851F1" w:rsidRDefault="006851F1"/>
    <w:p w14:paraId="23C2430E" w14:textId="0BD69313" w:rsidR="008C4C8B" w:rsidRDefault="008C4C8B" w:rsidP="008C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2060"/>
        <w:jc w:val="center"/>
        <w:rPr>
          <w:rFonts w:ascii="Barlow" w:hAnsi="Barlow"/>
          <w:sz w:val="28"/>
        </w:rPr>
      </w:pPr>
      <w:r w:rsidRPr="008C4C8B">
        <w:rPr>
          <w:rFonts w:ascii="Barlow" w:hAnsi="Barlow"/>
          <w:sz w:val="28"/>
        </w:rPr>
        <w:t>PROGRAMME PREVISIONNEL</w:t>
      </w:r>
      <w:r w:rsidR="00CC6680">
        <w:rPr>
          <w:rFonts w:ascii="Barlow" w:hAnsi="Barlow"/>
          <w:sz w:val="28"/>
        </w:rPr>
        <w:t xml:space="preserve"> - </w:t>
      </w:r>
      <w:r w:rsidR="00304B96">
        <w:rPr>
          <w:rFonts w:ascii="Barlow" w:hAnsi="Barlow"/>
          <w:sz w:val="28"/>
        </w:rPr>
        <w:t>RESERVE A LA DELEGATION MEDEFi</w:t>
      </w:r>
    </w:p>
    <w:p w14:paraId="322E5D9F" w14:textId="2C908443" w:rsidR="004362A7" w:rsidRDefault="004362A7" w:rsidP="004362A7">
      <w:pPr>
        <w:rPr>
          <w:rFonts w:ascii="Barlow" w:hAnsi="Barlow"/>
          <w:sz w:val="28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956"/>
      </w:tblGrid>
      <w:tr w:rsidR="00E449F5" w14:paraId="478C645D" w14:textId="77777777" w:rsidTr="00E449F5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nil"/>
            </w:tcBorders>
            <w:shd w:val="clear" w:color="auto" w:fill="312682"/>
            <w:vAlign w:val="center"/>
            <w:hideMark/>
          </w:tcPr>
          <w:p w14:paraId="3104C384" w14:textId="6780FD29" w:rsidR="00E449F5" w:rsidRDefault="00351DD3">
            <w:pPr>
              <w:spacing w:before="100" w:beforeAutospacing="1" w:after="100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Dimanche 20 Avril</w:t>
            </w:r>
          </w:p>
        </w:tc>
        <w:tc>
          <w:tcPr>
            <w:tcW w:w="3956" w:type="dxa"/>
            <w:tcBorders>
              <w:top w:val="single" w:sz="6" w:space="0" w:color="2F2483"/>
              <w:left w:val="nil"/>
              <w:bottom w:val="single" w:sz="6" w:space="0" w:color="2F2483"/>
              <w:right w:val="single" w:sz="6" w:space="0" w:color="auto"/>
            </w:tcBorders>
            <w:shd w:val="clear" w:color="auto" w:fill="312682"/>
            <w:vAlign w:val="center"/>
          </w:tcPr>
          <w:p w14:paraId="1ECD5D98" w14:textId="77777777" w:rsidR="00E449F5" w:rsidRDefault="00E449F5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E449F5" w:rsidRPr="00612137" w14:paraId="39A902DA" w14:textId="77777777" w:rsidTr="00E449F5">
        <w:trPr>
          <w:trHeight w:val="20"/>
        </w:trPr>
        <w:tc>
          <w:tcPr>
            <w:tcW w:w="1534" w:type="dxa"/>
            <w:tcBorders>
              <w:top w:val="single" w:sz="6" w:space="0" w:color="2F2483"/>
              <w:left w:val="single" w:sz="6" w:space="0" w:color="auto"/>
              <w:bottom w:val="single" w:sz="6" w:space="0" w:color="2F2483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F31CF2" w14:textId="51B3EF7E" w:rsidR="00E449F5" w:rsidRPr="00612137" w:rsidRDefault="00E449F5">
            <w:pPr>
              <w:spacing w:before="100" w:beforeAutospacing="1" w:after="10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</w:rPr>
            </w:pPr>
          </w:p>
        </w:tc>
        <w:tc>
          <w:tcPr>
            <w:tcW w:w="7481" w:type="dxa"/>
            <w:gridSpan w:val="2"/>
            <w:tcBorders>
              <w:top w:val="single" w:sz="6" w:space="0" w:color="2F2483"/>
              <w:left w:val="nil"/>
              <w:bottom w:val="single" w:sz="6" w:space="0" w:color="2F2483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E6DA44" w14:textId="2F954175" w:rsidR="00457DE5" w:rsidRPr="009F0A97" w:rsidRDefault="00E449F5" w:rsidP="00352B7C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  <w:r w:rsidRPr="00612137"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  <w:t xml:space="preserve">Arrivée de la délégation </w:t>
            </w:r>
            <w:r w:rsidR="00A95BE5"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  <w:t>au Caire</w:t>
            </w:r>
          </w:p>
          <w:p w14:paraId="45A3D82D" w14:textId="2DCC2BA5" w:rsidR="00457DE5" w:rsidRPr="00612137" w:rsidRDefault="00457DE5" w:rsidP="00E449F5">
            <w:pPr>
              <w:spacing w:after="0" w:line="240" w:lineRule="auto"/>
              <w:rPr>
                <w:rFonts w:ascii="Barlow" w:eastAsia="Barlow" w:hAnsi="Barlow" w:cs="Barlow"/>
                <w:iCs/>
                <w:color w:val="312682"/>
                <w:sz w:val="20"/>
                <w:szCs w:val="18"/>
              </w:rPr>
            </w:pPr>
          </w:p>
        </w:tc>
      </w:tr>
    </w:tbl>
    <w:p w14:paraId="3F2ED063" w14:textId="7C42E8D7" w:rsidR="004362A7" w:rsidRDefault="004362A7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864"/>
      </w:tblGrid>
      <w:tr w:rsidR="002961DF" w14:paraId="2DAA2215" w14:textId="77777777" w:rsidTr="00D56E06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757FC2C9" w14:textId="09C03C37" w:rsidR="002961DF" w:rsidRDefault="00483FDD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Lundi 21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41607D0D" w14:textId="77777777" w:rsidR="002961DF" w:rsidRDefault="002961DF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5F37DB" w14:paraId="4343F5C9" w14:textId="77777777" w:rsidTr="00316D46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DEE2CD" w14:textId="47899382" w:rsidR="005F37DB" w:rsidRDefault="005F37DB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8h30-9h30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D94848" w14:textId="67B8BB12" w:rsidR="005F37DB" w:rsidRDefault="005F37DB" w:rsidP="00B6124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 w:rsidRPr="00245E11">
              <w:rPr>
                <w:rFonts w:ascii="Barlow" w:eastAsia="Barlow" w:hAnsi="Barlow" w:cs="Barlow"/>
                <w:b/>
                <w:bCs/>
                <w:color w:val="312682"/>
              </w:rPr>
              <w:t>Session de briefing de la délégation</w:t>
            </w:r>
            <w:r w:rsidR="00C025CB">
              <w:rPr>
                <w:rFonts w:ascii="Barlow" w:eastAsia="Barlow" w:hAnsi="Barlow" w:cs="Barlow"/>
                <w:b/>
                <w:bCs/>
                <w:color w:val="312682"/>
              </w:rPr>
              <w:t> : contexte et dernières informations</w:t>
            </w:r>
            <w:r w:rsidR="00AD3248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 w:rsidR="00AD3248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 </w:t>
            </w:r>
          </w:p>
          <w:p w14:paraId="5E0E824D" w14:textId="25F52869" w:rsidR="00BD7046" w:rsidRDefault="00BD7046" w:rsidP="003266D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007FB7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M. Denis MERCIER</w:t>
            </w:r>
            <w:r w:rsidRPr="003266D5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, Co-Président de la Task Force NewSpace de MEDEF International</w:t>
            </w:r>
          </w:p>
          <w:p w14:paraId="5637E838" w14:textId="5DD2B977" w:rsidR="00BD7046" w:rsidRPr="003266D5" w:rsidRDefault="003266D5" w:rsidP="003266D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007FB7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M. Jean-François BUREAU</w:t>
            </w:r>
            <w:r w:rsidRPr="003266D5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, Coordinateur Espace à MEDEF International</w:t>
            </w:r>
          </w:p>
          <w:p w14:paraId="487F0978" w14:textId="5C808A20" w:rsidR="003266D5" w:rsidRPr="003266D5" w:rsidRDefault="003266D5" w:rsidP="003266D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007FB7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M. Arnaud ARCHES</w:t>
            </w:r>
            <w:r w:rsidRPr="003266D5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, Responsable Afrique de l’Est, Union africaine et Index UP40 à MEDEF International</w:t>
            </w:r>
          </w:p>
          <w:p w14:paraId="6FAFB873" w14:textId="2F39F8D9" w:rsidR="00245E11" w:rsidRPr="00245E11" w:rsidRDefault="00245E11" w:rsidP="00B6124F">
            <w:pPr>
              <w:spacing w:beforeAutospacing="1" w:after="0" w:line="240" w:lineRule="auto"/>
              <w:rPr>
                <w:rFonts w:ascii="Barlow" w:eastAsia="Barlow" w:hAnsi="Barlow" w:cs="Barlow"/>
                <w:i/>
                <w:iCs/>
                <w:color w:val="312682"/>
                <w:sz w:val="20"/>
                <w:szCs w:val="20"/>
              </w:rPr>
            </w:pPr>
            <w:r w:rsidRPr="00703DD4">
              <w:rPr>
                <w:rFonts w:ascii="Barlow" w:eastAsia="Barlow" w:hAnsi="Barlow" w:cs="Barlow"/>
                <w:i/>
                <w:iCs/>
                <w:color w:val="312682"/>
                <w:sz w:val="18"/>
                <w:szCs w:val="18"/>
              </w:rPr>
              <w:t>Lieu</w:t>
            </w:r>
            <w:r w:rsidRPr="00245E11">
              <w:rPr>
                <w:rFonts w:ascii="Barlow" w:eastAsia="Barlow" w:hAnsi="Barlow" w:cs="Barlow"/>
                <w:i/>
                <w:iCs/>
                <w:color w:val="312682"/>
                <w:sz w:val="18"/>
                <w:szCs w:val="18"/>
              </w:rPr>
              <w:t> :Hôtel Saint Regis, New Cairo</w:t>
            </w:r>
          </w:p>
        </w:tc>
      </w:tr>
      <w:tr w:rsidR="002961DF" w14:paraId="2B885AEE" w14:textId="77777777" w:rsidTr="00316D46">
        <w:trPr>
          <w:trHeight w:val="855"/>
        </w:trPr>
        <w:tc>
          <w:tcPr>
            <w:tcW w:w="1534" w:type="dxa"/>
            <w:tcBorders>
              <w:top w:val="single" w:sz="4" w:space="0" w:color="auto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7BB014" w14:textId="747AA75D" w:rsidR="002961DF" w:rsidRDefault="002961DF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</w:t>
            </w:r>
            <w:r w:rsidR="00B35246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h00-1</w:t>
            </w:r>
            <w:r w:rsidR="008B231B">
              <w:rPr>
                <w:rFonts w:ascii="Barlow" w:eastAsia="Barlow" w:hAnsi="Barlow" w:cs="Barlow"/>
                <w:b/>
                <w:bCs/>
                <w:color w:val="312682"/>
              </w:rPr>
              <w:t>7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F53C19" w14:textId="5457D4DB" w:rsidR="00D56E06" w:rsidRPr="00E54A42" w:rsidRDefault="008B231B" w:rsidP="00B6124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E54A42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Participation à la Conférence </w:t>
            </w:r>
          </w:p>
          <w:p w14:paraId="1871A5C2" w14:textId="1CD52D3D" w:rsidR="00152D33" w:rsidRDefault="00152D33" w:rsidP="00D56E0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36E0E119" w14:textId="3C40AE75" w:rsidR="00D56E06" w:rsidRDefault="00D56E06" w:rsidP="00D56E0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1B8548FD" w14:textId="77777777" w:rsidR="00D56E06" w:rsidRDefault="00D56E06" w:rsidP="00D56E0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  <w:p w14:paraId="7465A516" w14:textId="77777777" w:rsidR="00D56E06" w:rsidRDefault="00D56E06" w:rsidP="001B5B95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</w:p>
          <w:p w14:paraId="301EE01C" w14:textId="541AFCFA" w:rsidR="0033765E" w:rsidRPr="0033765E" w:rsidRDefault="00B67269" w:rsidP="001B5B95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871BE0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u w:val="single"/>
              </w:rPr>
              <w:t>11 :30</w:t>
            </w:r>
            <w:r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 : </w:t>
            </w:r>
            <w:r w:rsidR="0033765E" w:rsidRPr="0033765E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Inauguration du Pavillon France (possibilité d’intervenir / être référencé comme partenaire sur le Pavillon).</w:t>
            </w:r>
          </w:p>
        </w:tc>
      </w:tr>
      <w:tr w:rsidR="001F230F" w:rsidRPr="0009225F" w14:paraId="6E5CC0AF" w14:textId="77777777" w:rsidTr="00316D46">
        <w:trPr>
          <w:trHeight w:val="855"/>
        </w:trPr>
        <w:tc>
          <w:tcPr>
            <w:tcW w:w="1534" w:type="dxa"/>
            <w:tcBorders>
              <w:top w:val="single" w:sz="4" w:space="0" w:color="auto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443D50" w14:textId="7070BE15" w:rsidR="001F230F" w:rsidRDefault="00345C2A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12h30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F0F7BD" w14:textId="5F112F35" w:rsidR="001F230F" w:rsidRPr="00DD641D" w:rsidRDefault="00345C2A" w:rsidP="00B6124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AD3248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Rencontre avec </w:t>
            </w:r>
            <w:r w:rsidR="00AD3248" w:rsidRPr="00AD3248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>Prof. Dr. Sherif Sedky, CEO of the Egyptian Space Agency</w:t>
            </w:r>
            <w:r w:rsidR="00AD3248"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  <w:t xml:space="preserve"> </w:t>
            </w:r>
          </w:p>
        </w:tc>
      </w:tr>
      <w:tr w:rsidR="002C146B" w14:paraId="4F986E4B" w14:textId="77777777" w:rsidTr="00D56E06">
        <w:trPr>
          <w:trHeight w:val="855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4221E2" w14:textId="42579DB4" w:rsidR="002C146B" w:rsidRDefault="002C146B" w:rsidP="002C146B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17h30 – 18h30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1ADCE2" w14:textId="17CDA16C" w:rsidR="00E40225" w:rsidRPr="00877BA2" w:rsidRDefault="002C146B" w:rsidP="002C146B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szCs w:val="20"/>
              </w:rPr>
            </w:pPr>
            <w:r w:rsidRPr="008801E4">
              <w:rPr>
                <w:rFonts w:ascii="Barlow" w:eastAsia="Barlow" w:hAnsi="Barlow" w:cs="Barlow"/>
                <w:bCs/>
                <w:color w:val="312682"/>
                <w:szCs w:val="20"/>
              </w:rPr>
              <w:t>Visite d</w:t>
            </w:r>
            <w:r>
              <w:rPr>
                <w:rFonts w:ascii="Barlow" w:eastAsia="Barlow" w:hAnsi="Barlow" w:cs="Barlow"/>
                <w:bCs/>
                <w:color w:val="312682"/>
                <w:szCs w:val="20"/>
              </w:rPr>
              <w:t>e l’</w:t>
            </w:r>
            <w:r>
              <w:rPr>
                <w:rFonts w:ascii="Barlow" w:eastAsia="Barlow" w:hAnsi="Barlow" w:cs="Barlow"/>
                <w:b/>
                <w:color w:val="312682"/>
                <w:szCs w:val="20"/>
              </w:rPr>
              <w:t>Agence Spatiale Egyptienne</w:t>
            </w:r>
            <w:r w:rsidR="00E579C1">
              <w:rPr>
                <w:rFonts w:ascii="Barlow" w:eastAsia="Barlow" w:hAnsi="Barlow" w:cs="Barlow"/>
                <w:b/>
                <w:color w:val="312682"/>
                <w:szCs w:val="20"/>
              </w:rPr>
              <w:t xml:space="preserve"> </w:t>
            </w:r>
          </w:p>
        </w:tc>
      </w:tr>
    </w:tbl>
    <w:p w14:paraId="76E74503" w14:textId="2CC0A8F8" w:rsidR="00000401" w:rsidRDefault="00000401" w:rsidP="004362A7">
      <w:pPr>
        <w:rPr>
          <w:rFonts w:ascii="Barlow" w:hAnsi="Barlow"/>
          <w:sz w:val="28"/>
        </w:rPr>
      </w:pPr>
    </w:p>
    <w:p w14:paraId="2207432E" w14:textId="77777777" w:rsidR="00D56A92" w:rsidRDefault="00D56A92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940"/>
        <w:gridCol w:w="3864"/>
      </w:tblGrid>
      <w:tr w:rsidR="00D56E06" w14:paraId="164F6520" w14:textId="77777777" w:rsidTr="00B6124F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74FB130F" w14:textId="0BBCE7A7" w:rsidR="00D56E06" w:rsidRDefault="00820DCE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Madi 22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5F172766" w14:textId="77777777" w:rsidR="00D56E06" w:rsidRDefault="00D56E06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30653A" w:rsidRPr="00703DD4" w14:paraId="7569AEFE" w14:textId="77777777" w:rsidTr="00754937">
        <w:trPr>
          <w:trHeight w:val="855"/>
        </w:trPr>
        <w:tc>
          <w:tcPr>
            <w:tcW w:w="2119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4A4B98" w14:textId="77777777" w:rsidR="0030653A" w:rsidRPr="00FD1ACF" w:rsidRDefault="0030653A" w:rsidP="000325B5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8h30-9h30</w:t>
            </w:r>
          </w:p>
        </w:tc>
        <w:tc>
          <w:tcPr>
            <w:tcW w:w="6804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42E5E8" w14:textId="7A0D1572" w:rsidR="0030653A" w:rsidRPr="00FD1ACF" w:rsidRDefault="0030653A" w:rsidP="000325B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FD1ACF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Petit-déjeuner de briefing à </w:t>
            </w:r>
            <w:r w:rsidR="00597DEA" w:rsidRPr="00FD1ACF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>l</w:t>
            </w:r>
            <w:r w:rsidR="00597DEA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a Résidence </w:t>
            </w:r>
            <w:r w:rsidRPr="00FD1ACF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de </w:t>
            </w:r>
            <w:r w:rsidR="00B61649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France </w:t>
            </w:r>
          </w:p>
          <w:p w14:paraId="4A98032B" w14:textId="77777777" w:rsidR="0030653A" w:rsidRPr="00387436" w:rsidRDefault="0030653A" w:rsidP="000325B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387436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S.E. M. Eric Chevallier, Ambassadeur de France en Egypte</w:t>
            </w:r>
          </w:p>
          <w:p w14:paraId="32FDD092" w14:textId="77777777" w:rsidR="00703DD4" w:rsidRPr="00387436" w:rsidRDefault="00703DD4" w:rsidP="000325B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387436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M. Pascal Furth, Chef du Service économique</w:t>
            </w:r>
          </w:p>
          <w:p w14:paraId="4D7AA71C" w14:textId="1FA90A53" w:rsidR="0033765E" w:rsidRPr="00703DD4" w:rsidRDefault="0033765E" w:rsidP="0033765E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</w:p>
        </w:tc>
      </w:tr>
      <w:tr w:rsidR="00AE25D6" w:rsidRPr="005E4E15" w14:paraId="46647974" w14:textId="77777777" w:rsidTr="00754937">
        <w:trPr>
          <w:trHeight w:val="855"/>
        </w:trPr>
        <w:tc>
          <w:tcPr>
            <w:tcW w:w="2119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5EF9EC" w14:textId="2A600658" w:rsidR="00AE25D6" w:rsidRDefault="00AE69D3" w:rsidP="00AE25D6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10</w:t>
            </w:r>
            <w:r w:rsidR="00A72F80"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E579C1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 w:rsidR="00AE25D6">
              <w:rPr>
                <w:rFonts w:ascii="Barlow" w:eastAsia="Barlow" w:hAnsi="Barlow" w:cs="Barlow"/>
                <w:b/>
                <w:bCs/>
                <w:color w:val="312682"/>
              </w:rPr>
              <w:t>0-1</w:t>
            </w:r>
            <w:r w:rsidR="002764D0">
              <w:rPr>
                <w:rFonts w:ascii="Barlow" w:eastAsia="Barlow" w:hAnsi="Barlow" w:cs="Barlow"/>
                <w:b/>
                <w:bCs/>
                <w:color w:val="312682"/>
              </w:rPr>
              <w:t>6</w:t>
            </w:r>
            <w:r w:rsidR="00AE25D6">
              <w:rPr>
                <w:rFonts w:ascii="Barlow" w:eastAsia="Barlow" w:hAnsi="Barlow" w:cs="Barlow"/>
                <w:b/>
                <w:bCs/>
                <w:color w:val="312682"/>
              </w:rPr>
              <w:t>h</w:t>
            </w:r>
            <w:r w:rsidR="002764D0">
              <w:rPr>
                <w:rFonts w:ascii="Barlow" w:eastAsia="Barlow" w:hAnsi="Barlow" w:cs="Barlow"/>
                <w:b/>
                <w:bCs/>
                <w:color w:val="312682"/>
              </w:rPr>
              <w:t>3</w:t>
            </w:r>
            <w:r w:rsidR="00AE25D6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6804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6CEA4B" w14:textId="0C542679" w:rsidR="00AE25D6" w:rsidRPr="00590EE2" w:rsidRDefault="00AE25D6" w:rsidP="00AE25D6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590EE2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Participation à la Conférence </w:t>
            </w:r>
          </w:p>
          <w:p w14:paraId="7F341EBF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0D8C7A6E" w14:textId="77777777" w:rsidR="00F66EA7" w:rsidRDefault="00F66EA7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1CA6CF1E" w14:textId="19C4A942" w:rsidR="00AE25D6" w:rsidRPr="00E377BF" w:rsidRDefault="00F66EA7" w:rsidP="00AE25D6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</w:tc>
      </w:tr>
      <w:tr w:rsidR="002368A2" w:rsidRPr="005E4E15" w14:paraId="10DFD6FF" w14:textId="77777777" w:rsidTr="00754937">
        <w:trPr>
          <w:trHeight w:val="855"/>
        </w:trPr>
        <w:tc>
          <w:tcPr>
            <w:tcW w:w="2119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511EAD" w14:textId="77777777" w:rsidR="002368A2" w:rsidRDefault="002368A2" w:rsidP="002368A2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E53921" w14:textId="324ACED3" w:rsidR="006403AF" w:rsidRPr="00F330EB" w:rsidRDefault="002368A2" w:rsidP="002368A2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szCs w:val="20"/>
              </w:rPr>
            </w:pPr>
            <w:r w:rsidRPr="00F330EB">
              <w:rPr>
                <w:rFonts w:ascii="Barlow" w:eastAsia="Barlow" w:hAnsi="Barlow" w:cs="Barlow"/>
                <w:b/>
                <w:color w:val="312682"/>
                <w:szCs w:val="20"/>
              </w:rPr>
              <w:t>Rencontre</w:t>
            </w:r>
            <w:r w:rsidR="006403AF" w:rsidRPr="00F330EB">
              <w:rPr>
                <w:rFonts w:ascii="Barlow" w:eastAsia="Barlow" w:hAnsi="Barlow" w:cs="Barlow"/>
                <w:b/>
                <w:color w:val="312682"/>
                <w:szCs w:val="20"/>
              </w:rPr>
              <w:t xml:space="preserve"> industrielle</w:t>
            </w:r>
            <w:r w:rsidR="00DF0307">
              <w:rPr>
                <w:rFonts w:ascii="Barlow" w:eastAsia="Barlow" w:hAnsi="Barlow" w:cs="Barlow"/>
                <w:b/>
                <w:color w:val="312682"/>
                <w:szCs w:val="20"/>
              </w:rPr>
              <w:t xml:space="preserve"> spatiale</w:t>
            </w:r>
            <w:r w:rsidR="006403AF" w:rsidRPr="00F330EB">
              <w:rPr>
                <w:rFonts w:ascii="Barlow" w:eastAsia="Barlow" w:hAnsi="Barlow" w:cs="Barlow"/>
                <w:b/>
                <w:color w:val="312682"/>
                <w:szCs w:val="20"/>
              </w:rPr>
              <w:t> </w:t>
            </w:r>
            <w:r w:rsidR="000D05CD" w:rsidRPr="00F330EB">
              <w:rPr>
                <w:rFonts w:ascii="Barlow" w:eastAsia="Barlow" w:hAnsi="Barlow" w:cs="Barlow"/>
                <w:b/>
                <w:color w:val="312682"/>
                <w:szCs w:val="20"/>
              </w:rPr>
              <w:t>Afrique - France</w:t>
            </w:r>
          </w:p>
          <w:p w14:paraId="3864BDAF" w14:textId="77777777" w:rsidR="006403AF" w:rsidRPr="006403AF" w:rsidRDefault="002368A2" w:rsidP="006403AF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6403AF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Dr. Tidiane Ouattara</w:t>
            </w:r>
            <w:r w:rsidRPr="006403AF">
              <w:rPr>
                <w:rFonts w:ascii="Barlow" w:eastAsia="Barlow" w:hAnsi="Barlow" w:cs="Barlow"/>
                <w:bCs/>
                <w:color w:val="312682"/>
                <w:szCs w:val="20"/>
              </w:rPr>
              <w:t>, Président du Conseil Spatial Africain</w:t>
            </w:r>
          </w:p>
          <w:p w14:paraId="43332231" w14:textId="77777777" w:rsidR="006403AF" w:rsidRPr="006403AF" w:rsidRDefault="00BA0E1D" w:rsidP="006403AF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6403AF">
              <w:rPr>
                <w:rFonts w:ascii="Barlow" w:eastAsia="Barlow" w:hAnsi="Barlow" w:cs="Barlow"/>
                <w:b/>
                <w:color w:val="312682"/>
                <w:szCs w:val="20"/>
              </w:rPr>
              <w:t>Conseil spatial africain</w:t>
            </w:r>
            <w:r w:rsidR="003D1A70" w:rsidRPr="006403AF">
              <w:rPr>
                <w:rFonts w:ascii="Barlow" w:eastAsia="Barlow" w:hAnsi="Barlow" w:cs="Barlow"/>
                <w:b/>
                <w:color w:val="312682"/>
                <w:szCs w:val="20"/>
              </w:rPr>
              <w:t xml:space="preserve"> </w:t>
            </w:r>
          </w:p>
          <w:p w14:paraId="2B36848C" w14:textId="77777777" w:rsidR="002368A2" w:rsidRPr="00754937" w:rsidRDefault="00D83A44" w:rsidP="006403AF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color w:val="312682"/>
                <w:szCs w:val="20"/>
              </w:rPr>
              <w:t>D</w:t>
            </w:r>
            <w:r w:rsidR="003D1A70" w:rsidRPr="006403AF">
              <w:rPr>
                <w:rFonts w:ascii="Barlow" w:eastAsia="Barlow" w:hAnsi="Barlow" w:cs="Barlow"/>
                <w:b/>
                <w:color w:val="312682"/>
                <w:szCs w:val="20"/>
              </w:rPr>
              <w:t>irecteurs d’agences spatiales</w:t>
            </w:r>
            <w:r w:rsidR="00406FD3">
              <w:rPr>
                <w:rFonts w:ascii="Barlow" w:eastAsia="Barlow" w:hAnsi="Barlow" w:cs="Barlow"/>
                <w:b/>
                <w:color w:val="312682"/>
                <w:szCs w:val="20"/>
              </w:rPr>
              <w:t xml:space="preserve"> africaines</w:t>
            </w:r>
          </w:p>
          <w:p w14:paraId="111294B6" w14:textId="3CF1499F" w:rsidR="00754937" w:rsidRPr="00136908" w:rsidRDefault="00754937" w:rsidP="00754937">
            <w:pPr>
              <w:spacing w:beforeAutospacing="1" w:after="0" w:line="240" w:lineRule="auto"/>
              <w:rPr>
                <w:rFonts w:ascii="Barlow" w:eastAsia="Barlow" w:hAnsi="Barlow" w:cs="Barlow"/>
                <w:color w:val="312682"/>
                <w:sz w:val="20"/>
                <w:szCs w:val="20"/>
              </w:rPr>
            </w:pPr>
            <w:r w:rsidRPr="00136908">
              <w:rPr>
                <w:rFonts w:ascii="Barlow" w:eastAsia="Barlow" w:hAnsi="Barlow" w:cs="Barlow"/>
                <w:color w:val="312682"/>
                <w:sz w:val="20"/>
                <w:szCs w:val="20"/>
                <w:u w:val="single"/>
              </w:rPr>
              <w:t>Lieu</w:t>
            </w:r>
            <w:r w:rsidRPr="00136908">
              <w:rPr>
                <w:rFonts w:ascii="Barlow" w:eastAsia="Barlow" w:hAnsi="Barlow" w:cs="Barlow"/>
                <w:color w:val="312682"/>
                <w:sz w:val="20"/>
                <w:szCs w:val="20"/>
              </w:rPr>
              <w:t> :</w:t>
            </w:r>
            <w:r w:rsidR="00DF0307">
              <w:rPr>
                <w:rFonts w:ascii="Barlow" w:eastAsia="Barlow" w:hAnsi="Barlow" w:cs="Barlow"/>
                <w:color w:val="312682"/>
                <w:sz w:val="20"/>
                <w:szCs w:val="20"/>
              </w:rPr>
              <w:t xml:space="preserve"> </w:t>
            </w:r>
            <w:r w:rsidRPr="001878C7">
              <w:rPr>
                <w:rFonts w:ascii="Barlow" w:eastAsia="Barlow" w:hAnsi="Barlow" w:cs="Barlow"/>
                <w:i/>
                <w:iCs/>
                <w:color w:val="312682"/>
                <w:sz w:val="20"/>
                <w:szCs w:val="20"/>
              </w:rPr>
              <w:t>Agence spatiale africaine</w:t>
            </w:r>
          </w:p>
        </w:tc>
      </w:tr>
      <w:tr w:rsidR="006C58ED" w:rsidRPr="0009225F" w14:paraId="6252955D" w14:textId="77777777" w:rsidTr="00754937">
        <w:trPr>
          <w:trHeight w:val="855"/>
        </w:trPr>
        <w:tc>
          <w:tcPr>
            <w:tcW w:w="2119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25A4D6" w14:textId="77777777" w:rsidR="006C58ED" w:rsidRDefault="006C58ED" w:rsidP="002368A2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425A95" w14:textId="77777777" w:rsidR="006C58ED" w:rsidRPr="00FB79C7" w:rsidRDefault="006C58ED" w:rsidP="002368A2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Cs w:val="20"/>
              </w:rPr>
            </w:pPr>
            <w:r w:rsidRPr="00FB79C7">
              <w:rPr>
                <w:rFonts w:ascii="Barlow" w:eastAsia="Barlow" w:hAnsi="Barlow" w:cs="Barlow"/>
                <w:bCs/>
                <w:color w:val="312682"/>
                <w:szCs w:val="20"/>
              </w:rPr>
              <w:t>Rencontre Egyptienne </w:t>
            </w:r>
          </w:p>
          <w:p w14:paraId="2699F314" w14:textId="77777777" w:rsidR="006C58ED" w:rsidRPr="00F4441E" w:rsidRDefault="006C58ED" w:rsidP="006C58ED">
            <w:pPr>
              <w:pStyle w:val="Paragraphedeliste"/>
              <w:numPr>
                <w:ilvl w:val="0"/>
                <w:numId w:val="9"/>
              </w:numPr>
              <w:spacing w:beforeAutospacing="1" w:after="0" w:line="240" w:lineRule="auto"/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</w:pPr>
            <w:r w:rsidRPr="00F4441E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Autorité Egyptienne pour la Météorologie</w:t>
            </w:r>
          </w:p>
          <w:p w14:paraId="3F315339" w14:textId="2A6BC186" w:rsidR="006C58ED" w:rsidRPr="008C779A" w:rsidRDefault="006C58ED" w:rsidP="006C58ED">
            <w:pPr>
              <w:pStyle w:val="Paragraphedeliste"/>
              <w:numPr>
                <w:ilvl w:val="0"/>
                <w:numId w:val="9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Cs w:val="20"/>
                <w:lang w:val="en-US"/>
              </w:rPr>
            </w:pPr>
            <w:r w:rsidRPr="008C779A">
              <w:rPr>
                <w:rFonts w:ascii="Barlow" w:eastAsia="Barlow" w:hAnsi="Barlow" w:cs="Barlow"/>
                <w:b/>
                <w:color w:val="312682"/>
                <w:sz w:val="20"/>
                <w:szCs w:val="20"/>
                <w:lang w:val="en-US"/>
              </w:rPr>
              <w:t xml:space="preserve">National Center for Spatial  Data Infrastructure  </w:t>
            </w:r>
          </w:p>
        </w:tc>
      </w:tr>
    </w:tbl>
    <w:p w14:paraId="70399911" w14:textId="01A8BB86" w:rsidR="0033765E" w:rsidRDefault="0033765E" w:rsidP="00A15AC2">
      <w:pPr>
        <w:rPr>
          <w:rFonts w:ascii="Barlow" w:hAnsi="Barlow"/>
          <w:sz w:val="28"/>
          <w:lang w:val="en-US"/>
        </w:rPr>
      </w:pPr>
    </w:p>
    <w:p w14:paraId="2E1B489C" w14:textId="77777777" w:rsidR="00A134C2" w:rsidRPr="008C779A" w:rsidRDefault="00A134C2" w:rsidP="00A15AC2">
      <w:pPr>
        <w:rPr>
          <w:rFonts w:ascii="Barlow" w:hAnsi="Barlow"/>
          <w:sz w:val="28"/>
          <w:lang w:val="en-US"/>
        </w:rPr>
      </w:pPr>
    </w:p>
    <w:p w14:paraId="412EB176" w14:textId="77777777" w:rsidR="0033765E" w:rsidRPr="008C779A" w:rsidRDefault="0033765E">
      <w:pPr>
        <w:rPr>
          <w:rFonts w:ascii="Barlow" w:hAnsi="Barlow"/>
          <w:sz w:val="28"/>
          <w:lang w:val="en-US"/>
        </w:rPr>
      </w:pPr>
      <w:r w:rsidRPr="008C779A">
        <w:rPr>
          <w:rFonts w:ascii="Barlow" w:hAnsi="Barlow"/>
          <w:sz w:val="28"/>
          <w:lang w:val="en-US"/>
        </w:rPr>
        <w:br w:type="page"/>
      </w:r>
    </w:p>
    <w:p w14:paraId="21A7E848" w14:textId="77777777" w:rsidR="00053DD5" w:rsidRPr="008C779A" w:rsidRDefault="00053DD5" w:rsidP="00A15AC2">
      <w:pPr>
        <w:rPr>
          <w:rFonts w:ascii="Barlow" w:hAnsi="Barlow"/>
          <w:sz w:val="28"/>
          <w:lang w:val="en-US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525"/>
        <w:gridCol w:w="3864"/>
      </w:tblGrid>
      <w:tr w:rsidR="00CB1853" w14:paraId="086CE738" w14:textId="77777777" w:rsidTr="00B6124F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13BCF9DB" w14:textId="4024358F" w:rsidR="00CB1853" w:rsidRDefault="00BA4716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Mercredi 23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53CA069F" w14:textId="77777777" w:rsidR="00CB1853" w:rsidRDefault="00CB1853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D36FE9" w:rsidRPr="005E4E15" w14:paraId="0941601E" w14:textId="77777777" w:rsidTr="00D36FE9">
        <w:trPr>
          <w:trHeight w:val="922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4A9CD4" w14:textId="1161A3DD" w:rsidR="00D36FE9" w:rsidRDefault="00D36FE9" w:rsidP="0068156E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8h00-9h00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6F489C" w14:textId="31D06862" w:rsidR="00D36FE9" w:rsidRPr="00652AEC" w:rsidRDefault="00D36FE9" w:rsidP="0068156E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>Rencontre institutionnelle Afrique-France pilotée par le CNES</w:t>
            </w:r>
          </w:p>
        </w:tc>
      </w:tr>
      <w:tr w:rsidR="008801E4" w:rsidRPr="005E4E15" w14:paraId="0634BF2B" w14:textId="77777777" w:rsidTr="00B11324">
        <w:trPr>
          <w:trHeight w:val="2340"/>
        </w:trPr>
        <w:tc>
          <w:tcPr>
            <w:tcW w:w="153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30F3B3" w14:textId="75A9F121" w:rsidR="008801E4" w:rsidRDefault="0040493D" w:rsidP="0068156E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</w:t>
            </w:r>
            <w:r w:rsidR="008801E4">
              <w:rPr>
                <w:rFonts w:ascii="Barlow" w:eastAsia="Barlow" w:hAnsi="Barlow" w:cs="Barlow"/>
                <w:b/>
                <w:bCs/>
                <w:color w:val="312682"/>
              </w:rPr>
              <w:t>h30-16h00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CC014" w14:textId="77777777" w:rsidR="008801E4" w:rsidRPr="00D4211A" w:rsidRDefault="008801E4" w:rsidP="0068156E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</w:pPr>
            <w:r w:rsidRPr="00652AEC">
              <w:rPr>
                <w:rFonts w:ascii="Barlow" w:eastAsia="Barlow" w:hAnsi="Barlow" w:cs="Barlow"/>
                <w:b/>
                <w:bCs/>
                <w:color w:val="312682"/>
                <w:szCs w:val="20"/>
              </w:rPr>
              <w:t xml:space="preserve">Participation à la Conférence </w:t>
            </w:r>
          </w:p>
          <w:p w14:paraId="5011B008" w14:textId="77777777" w:rsidR="008801E4" w:rsidRDefault="008801E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519B0AFB" w14:textId="77777777" w:rsidR="008801E4" w:rsidRDefault="008801E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4EF41E21" w14:textId="58B4BB5E" w:rsidR="00F176D4" w:rsidRPr="00F176D4" w:rsidRDefault="008801E4" w:rsidP="00F176D4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</w:tc>
      </w:tr>
      <w:tr w:rsidR="00E579C1" w:rsidRPr="005E4E15" w14:paraId="6A7E3BAB" w14:textId="77777777" w:rsidTr="000325B5">
        <w:trPr>
          <w:trHeight w:val="1446"/>
        </w:trPr>
        <w:tc>
          <w:tcPr>
            <w:tcW w:w="1534" w:type="dxa"/>
            <w:tcBorders>
              <w:top w:val="single" w:sz="6" w:space="0" w:color="2F2483"/>
              <w:left w:val="single" w:sz="6" w:space="0" w:color="auto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4A54A6" w14:textId="383FC6F3" w:rsidR="00E579C1" w:rsidRPr="00496EC3" w:rsidRDefault="00E579C1" w:rsidP="000325B5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 w:rsidRPr="00496EC3">
              <w:rPr>
                <w:rFonts w:ascii="Barlow" w:eastAsia="Barlow" w:hAnsi="Barlow" w:cs="Barlow"/>
                <w:b/>
                <w:bCs/>
                <w:color w:val="312682"/>
              </w:rPr>
              <w:t>17h-18h</w:t>
            </w:r>
            <w:r w:rsidR="000A3251" w:rsidRPr="00496EC3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 w:rsidRPr="00496EC3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9E48DC" w14:textId="10B92A7A" w:rsidR="00E579C1" w:rsidRPr="00496EC3" w:rsidRDefault="00E579C1" w:rsidP="000325B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 w:rsidRPr="00496EC3">
              <w:rPr>
                <w:rFonts w:ascii="Barlow" w:eastAsia="Barlow" w:hAnsi="Barlow" w:cs="Barlow"/>
                <w:b/>
                <w:bCs/>
                <w:color w:val="312682"/>
              </w:rPr>
              <w:t>Rencontre Ministérielle</w:t>
            </w:r>
            <w:r w:rsidR="00850156" w:rsidRPr="00496EC3">
              <w:rPr>
                <w:rFonts w:ascii="Barlow" w:eastAsia="Barlow" w:hAnsi="Barlow" w:cs="Barlow"/>
                <w:b/>
                <w:bCs/>
                <w:color w:val="312682"/>
              </w:rPr>
              <w:t xml:space="preserve"> </w:t>
            </w:r>
            <w:r w:rsidR="000A3251" w:rsidRPr="00496EC3">
              <w:rPr>
                <w:rFonts w:ascii="Barlow" w:eastAsia="Barlow" w:hAnsi="Barlow" w:cs="Barlow"/>
                <w:b/>
                <w:bCs/>
                <w:color w:val="312682"/>
              </w:rPr>
              <w:t>à la Résidence de France</w:t>
            </w:r>
          </w:p>
          <w:p w14:paraId="725DF09E" w14:textId="2292AA9C" w:rsidR="00E579C1" w:rsidRPr="00496EC3" w:rsidRDefault="000A3251" w:rsidP="000325B5">
            <w:pPr>
              <w:pStyle w:val="Paragraphedeliste"/>
              <w:numPr>
                <w:ilvl w:val="0"/>
                <w:numId w:val="9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</w:rPr>
            </w:pPr>
            <w:r w:rsidRPr="00496EC3">
              <w:rPr>
                <w:rFonts w:ascii="Barlow" w:eastAsia="Barlow" w:hAnsi="Barlow" w:cs="Barlow"/>
                <w:b/>
                <w:color w:val="312682"/>
              </w:rPr>
              <w:t xml:space="preserve">S.E. </w:t>
            </w:r>
            <w:r w:rsidR="0046371E" w:rsidRPr="00496EC3">
              <w:rPr>
                <w:rFonts w:ascii="Barlow" w:eastAsia="Barlow" w:hAnsi="Barlow" w:cs="Barlow"/>
                <w:b/>
                <w:color w:val="312682"/>
              </w:rPr>
              <w:t>Dr</w:t>
            </w:r>
            <w:r w:rsidRPr="00496EC3">
              <w:rPr>
                <w:rFonts w:ascii="Barlow" w:eastAsia="Barlow" w:hAnsi="Barlow" w:cs="Barlow"/>
                <w:b/>
                <w:color w:val="312682"/>
              </w:rPr>
              <w:t xml:space="preserve">. </w:t>
            </w:r>
            <w:r w:rsidR="00E579C1" w:rsidRPr="00496EC3">
              <w:rPr>
                <w:rFonts w:ascii="Barlow" w:eastAsia="Barlow" w:hAnsi="Barlow" w:cs="Barlow"/>
                <w:b/>
                <w:color w:val="312682"/>
              </w:rPr>
              <w:t>Amr Talaat</w:t>
            </w:r>
            <w:r w:rsidR="00E579C1" w:rsidRPr="00496EC3">
              <w:rPr>
                <w:rFonts w:ascii="Barlow" w:eastAsia="Barlow" w:hAnsi="Barlow" w:cs="Barlow"/>
                <w:bCs/>
                <w:color w:val="312682"/>
              </w:rPr>
              <w:t> -  Ministre des Télécommunications et des Technologies de l’information.</w:t>
            </w:r>
          </w:p>
          <w:p w14:paraId="1CF12752" w14:textId="2D5D1102" w:rsidR="00E579C1" w:rsidRPr="00496EC3" w:rsidRDefault="000A3251" w:rsidP="00177373">
            <w:pPr>
              <w:pStyle w:val="Paragraphedeliste"/>
              <w:numPr>
                <w:ilvl w:val="0"/>
                <w:numId w:val="9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</w:rPr>
            </w:pPr>
            <w:r w:rsidRPr="007E38B3">
              <w:rPr>
                <w:rFonts w:ascii="Barlow" w:eastAsia="Barlow" w:hAnsi="Barlow" w:cs="Barlow"/>
                <w:b/>
                <w:color w:val="312682"/>
              </w:rPr>
              <w:t>S</w:t>
            </w:r>
            <w:r w:rsidRPr="00496EC3">
              <w:rPr>
                <w:rFonts w:ascii="Barlow" w:eastAsia="Barlow" w:hAnsi="Barlow" w:cs="Barlow"/>
                <w:bCs/>
                <w:color w:val="312682"/>
              </w:rPr>
              <w:t>.</w:t>
            </w:r>
            <w:r w:rsidRPr="00496EC3">
              <w:rPr>
                <w:rFonts w:ascii="Barlow" w:eastAsia="Barlow" w:hAnsi="Barlow" w:cs="Barlow"/>
                <w:b/>
                <w:color w:val="312682"/>
              </w:rPr>
              <w:t>E M. Eric Chevallier</w:t>
            </w:r>
            <w:r w:rsidRPr="00496EC3">
              <w:rPr>
                <w:rFonts w:ascii="Barlow" w:eastAsia="Barlow" w:hAnsi="Barlow" w:cs="Barlow"/>
                <w:bCs/>
                <w:color w:val="312682"/>
              </w:rPr>
              <w:t>, Ambassadeur de France en Égypte</w:t>
            </w:r>
          </w:p>
        </w:tc>
      </w:tr>
      <w:tr w:rsidR="00E579C1" w:rsidRPr="005E4E15" w14:paraId="342E9EE4" w14:textId="77777777" w:rsidTr="000325B5">
        <w:trPr>
          <w:trHeight w:val="855"/>
        </w:trPr>
        <w:tc>
          <w:tcPr>
            <w:tcW w:w="1534" w:type="dxa"/>
            <w:tcBorders>
              <w:top w:val="single" w:sz="6" w:space="0" w:color="2F2483"/>
              <w:left w:val="single" w:sz="6" w:space="0" w:color="auto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C408E2" w14:textId="01C01EB7" w:rsidR="00E579C1" w:rsidRDefault="00E579C1" w:rsidP="000325B5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18h</w:t>
            </w:r>
            <w:r w:rsidR="0046371E"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0</w:t>
            </w:r>
          </w:p>
        </w:tc>
        <w:tc>
          <w:tcPr>
            <w:tcW w:w="7389" w:type="dxa"/>
            <w:gridSpan w:val="2"/>
            <w:tcBorders>
              <w:top w:val="single" w:sz="6" w:space="0" w:color="2F2483"/>
              <w:bottom w:val="single" w:sz="6" w:space="0" w:color="2F2483"/>
              <w:right w:val="single" w:sz="6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957FF3" w14:textId="45F391AC" w:rsidR="00E579C1" w:rsidRPr="009271AA" w:rsidRDefault="00E579C1" w:rsidP="000325B5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9271AA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Cocktail de réception à la Résidence de </w:t>
            </w:r>
            <w:r w:rsidR="00505749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France </w:t>
            </w:r>
          </w:p>
          <w:p w14:paraId="305A4972" w14:textId="77777777" w:rsidR="00E579C1" w:rsidRPr="009271AA" w:rsidRDefault="00E579C1" w:rsidP="000325B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8C779A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S.E. M. Eric Chevallier</w:t>
            </w:r>
            <w:r w:rsidRPr="009271AA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, Ambassadeur de France en Egypte</w:t>
            </w:r>
          </w:p>
          <w:p w14:paraId="12C06EC9" w14:textId="77777777" w:rsidR="00E579C1" w:rsidRPr="009271AA" w:rsidRDefault="00E579C1" w:rsidP="000325B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8C779A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S.E Dr. Tidiane Ouattara</w:t>
            </w:r>
            <w:r w:rsidRPr="009271AA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, Président du Conseil spatial Africain</w:t>
            </w:r>
          </w:p>
          <w:p w14:paraId="7B66DCB9" w14:textId="03E0EAC1" w:rsidR="00E579C1" w:rsidRPr="00B158A2" w:rsidRDefault="00E579C1" w:rsidP="000325B5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 w:rsidRPr="008C779A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 xml:space="preserve">S.E </w:t>
            </w:r>
            <w:r w:rsidR="0046371E" w:rsidRPr="008C779A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Dr</w:t>
            </w:r>
            <w:r w:rsidRPr="008C779A">
              <w:rPr>
                <w:rFonts w:ascii="Barlow" w:eastAsia="Barlow" w:hAnsi="Barlow" w:cs="Barlow"/>
                <w:b/>
                <w:color w:val="312682"/>
                <w:sz w:val="20"/>
                <w:szCs w:val="20"/>
              </w:rPr>
              <w:t>. Amr Talaat</w:t>
            </w:r>
            <w:r w:rsidRPr="009271AA"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 -  Ministre des Télécommunications et des Technologies de l’information.</w:t>
            </w:r>
          </w:p>
        </w:tc>
      </w:tr>
    </w:tbl>
    <w:p w14:paraId="248DBEE0" w14:textId="6368570B" w:rsidR="00590EE2" w:rsidRDefault="00590EE2">
      <w:pPr>
        <w:rPr>
          <w:rFonts w:ascii="Barlow" w:hAnsi="Barlow"/>
          <w:sz w:val="28"/>
        </w:rPr>
      </w:pPr>
    </w:p>
    <w:p w14:paraId="5E11353F" w14:textId="77777777" w:rsidR="00EC1ACE" w:rsidRDefault="00EC1ACE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366"/>
        <w:gridCol w:w="3864"/>
      </w:tblGrid>
      <w:tr w:rsidR="00355A03" w14:paraId="7C650719" w14:textId="77777777" w:rsidTr="00B6124F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2D77D903" w14:textId="35B07DE7" w:rsidR="00355A03" w:rsidRDefault="008F380C" w:rsidP="00B6124F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Jeudi 24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69CD19D6" w14:textId="77777777" w:rsidR="00355A03" w:rsidRDefault="00355A03" w:rsidP="00B6124F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EC6F24" w:rsidRPr="005E4E15" w14:paraId="21D7D6F8" w14:textId="77777777" w:rsidTr="001D1CEB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155656" w14:textId="05CF867C" w:rsidR="00EC6F24" w:rsidRDefault="00EC6F24" w:rsidP="00B6124F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9h00-1</w:t>
            </w:r>
            <w:r w:rsidR="00106906"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</w:t>
            </w:r>
          </w:p>
        </w:tc>
        <w:tc>
          <w:tcPr>
            <w:tcW w:w="7230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C434E7" w14:textId="77777777" w:rsidR="00EC6F24" w:rsidRPr="00866AF8" w:rsidRDefault="00EC6F24" w:rsidP="00B6124F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</w:pPr>
            <w:r w:rsidRPr="00866AF8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</w:rPr>
              <w:t xml:space="preserve">Participation à la Conférence </w:t>
            </w:r>
          </w:p>
          <w:p w14:paraId="3A2E3BD7" w14:textId="77777777" w:rsidR="00EC6F24" w:rsidRDefault="00EC6F2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Panels</w:t>
            </w:r>
          </w:p>
          <w:p w14:paraId="1ABA6A3E" w14:textId="77777777" w:rsidR="00EC6F24" w:rsidRDefault="00EC6F2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>Rendez-vous individuels</w:t>
            </w:r>
          </w:p>
          <w:p w14:paraId="7C8A9CC5" w14:textId="77777777" w:rsidR="00EC6F24" w:rsidRDefault="00EC6F24" w:rsidP="00F66EA7">
            <w:pPr>
              <w:pStyle w:val="Paragraphedeliste"/>
              <w:numPr>
                <w:ilvl w:val="0"/>
                <w:numId w:val="5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  <w:r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  <w:t xml:space="preserve">Rendez-vous collectifs avec les représentants gouvernementaux, d’agences nationales, de l’Agence Spatiale africaine </w:t>
            </w:r>
          </w:p>
          <w:p w14:paraId="07E61C49" w14:textId="77777777" w:rsidR="00EC6F24" w:rsidRPr="00AE25D6" w:rsidRDefault="00EC6F24" w:rsidP="00EC6F24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</w:p>
        </w:tc>
      </w:tr>
    </w:tbl>
    <w:p w14:paraId="5C3A5484" w14:textId="22E11E62" w:rsidR="00355A03" w:rsidRDefault="00355A03" w:rsidP="004362A7">
      <w:pPr>
        <w:rPr>
          <w:rFonts w:ascii="Barlow" w:hAnsi="Barlow"/>
          <w:sz w:val="28"/>
        </w:rPr>
      </w:pPr>
    </w:p>
    <w:p w14:paraId="31574F5F" w14:textId="7D8CCB12" w:rsidR="0033765E" w:rsidRDefault="0033765E" w:rsidP="004362A7">
      <w:pPr>
        <w:rPr>
          <w:rFonts w:ascii="Barlow" w:hAnsi="Barlow"/>
          <w:sz w:val="28"/>
        </w:rPr>
      </w:pPr>
    </w:p>
    <w:p w14:paraId="4A461A97" w14:textId="77777777" w:rsidR="00942A8F" w:rsidRDefault="00942A8F" w:rsidP="004362A7">
      <w:pPr>
        <w:rPr>
          <w:rFonts w:ascii="Barlow" w:hAnsi="Barlow"/>
          <w:sz w:val="28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366"/>
        <w:gridCol w:w="3864"/>
      </w:tblGrid>
      <w:tr w:rsidR="00CB22CF" w14:paraId="1430DFAE" w14:textId="77777777" w:rsidTr="007D1F7A">
        <w:trPr>
          <w:trHeight w:val="450"/>
        </w:trPr>
        <w:tc>
          <w:tcPr>
            <w:tcW w:w="5059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4B48B433" w14:textId="621903E7" w:rsidR="00CB22CF" w:rsidRDefault="00CB22CF" w:rsidP="007D1F7A">
            <w:pPr>
              <w:spacing w:beforeAutospacing="1" w:afterAutospacing="1" w:line="240" w:lineRule="auto"/>
              <w:jc w:val="center"/>
            </w:pPr>
            <w:r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Vendredi 25 Avril</w:t>
            </w:r>
          </w:p>
        </w:tc>
        <w:tc>
          <w:tcPr>
            <w:tcW w:w="3864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3F35F626" w14:textId="77777777" w:rsidR="00CB22CF" w:rsidRDefault="00CB22CF" w:rsidP="007D1F7A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</w:p>
        </w:tc>
      </w:tr>
      <w:tr w:rsidR="00CB22CF" w:rsidRPr="005E4E15" w14:paraId="5A686C2B" w14:textId="77777777" w:rsidTr="00BC0F01">
        <w:trPr>
          <w:trHeight w:val="987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01E1D1" w14:textId="165E2EF3" w:rsidR="00CB22CF" w:rsidRDefault="00CB22CF" w:rsidP="007D1F7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10h45</w:t>
            </w:r>
          </w:p>
        </w:tc>
        <w:tc>
          <w:tcPr>
            <w:tcW w:w="7230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1957F1" w14:textId="77777777" w:rsidR="00CB22CF" w:rsidRDefault="00CB22CF" w:rsidP="00CB22CF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312682"/>
                <w:sz w:val="20"/>
                <w:szCs w:val="20"/>
              </w:rPr>
            </w:pPr>
          </w:p>
          <w:p w14:paraId="103EAC35" w14:textId="33EB9755" w:rsidR="00CB22CF" w:rsidRPr="004614AB" w:rsidRDefault="00CB22CF" w:rsidP="00CB22CF">
            <w:pPr>
              <w:spacing w:beforeAutospacing="1" w:after="0" w:line="240" w:lineRule="auto"/>
              <w:rPr>
                <w:rFonts w:ascii="Barlow" w:eastAsia="Barlow" w:hAnsi="Barlow" w:cs="Barlow"/>
                <w:b/>
                <w:i/>
                <w:iCs/>
                <w:color w:val="312682"/>
                <w:sz w:val="20"/>
                <w:szCs w:val="20"/>
              </w:rPr>
            </w:pPr>
            <w:r w:rsidRPr="004614AB">
              <w:rPr>
                <w:rFonts w:ascii="Barlow" w:eastAsia="Barlow" w:hAnsi="Barlow" w:cs="Barlow"/>
                <w:b/>
                <w:i/>
                <w:iCs/>
                <w:color w:val="312682"/>
                <w:sz w:val="20"/>
                <w:szCs w:val="20"/>
              </w:rPr>
              <w:t>Vol Egyptair vers Paris</w:t>
            </w:r>
          </w:p>
          <w:p w14:paraId="4F6114D1" w14:textId="77777777" w:rsidR="00CB22CF" w:rsidRPr="00AE25D6" w:rsidRDefault="00CB22CF" w:rsidP="007D1F7A">
            <w:pPr>
              <w:pStyle w:val="Paragraphedeliste"/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</w:pPr>
          </w:p>
        </w:tc>
      </w:tr>
    </w:tbl>
    <w:p w14:paraId="1DAD42DB" w14:textId="48435F65" w:rsidR="00355A03" w:rsidRPr="004362A7" w:rsidRDefault="00355A03" w:rsidP="00DA0BC1">
      <w:pPr>
        <w:rPr>
          <w:rFonts w:ascii="Barlow" w:hAnsi="Barlow"/>
          <w:sz w:val="28"/>
        </w:rPr>
      </w:pPr>
    </w:p>
    <w:sectPr w:rsidR="00355A03" w:rsidRPr="004362A7" w:rsidSect="00355A03">
      <w:headerReference w:type="default" r:id="rId10"/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8C78" w14:textId="77777777" w:rsidR="00CC2430" w:rsidRDefault="00CC2430" w:rsidP="00DE6D62">
      <w:pPr>
        <w:spacing w:after="0" w:line="240" w:lineRule="auto"/>
      </w:pPr>
      <w:r>
        <w:separator/>
      </w:r>
    </w:p>
  </w:endnote>
  <w:endnote w:type="continuationSeparator" w:id="0">
    <w:p w14:paraId="65ADD38F" w14:textId="77777777" w:rsidR="00CC2430" w:rsidRDefault="00CC2430" w:rsidP="00DE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ExtraBold">
    <w:altName w:val="Barlow Condensed ExtraBold"/>
    <w:charset w:val="00"/>
    <w:family w:val="auto"/>
    <w:pitch w:val="variable"/>
    <w:sig w:usb0="20000007" w:usb1="00000000" w:usb2="00000000" w:usb3="00000000" w:csb0="00000193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60C" w14:textId="5D0BEFE5" w:rsidR="006851F1" w:rsidRDefault="006851F1" w:rsidP="006851F1">
    <w:pPr>
      <w:jc w:val="center"/>
      <w:rPr>
        <w:rFonts w:ascii="Barlow" w:hAnsi="Barlow"/>
        <w:b/>
        <w:sz w:val="24"/>
        <w:u w:val="single"/>
      </w:rPr>
    </w:pPr>
  </w:p>
  <w:p w14:paraId="2AF9C3DB" w14:textId="77777777" w:rsidR="00820DCE" w:rsidRDefault="00820DCE" w:rsidP="006851F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D20B" w14:textId="77777777" w:rsidR="00CC2430" w:rsidRDefault="00CC2430" w:rsidP="00DE6D62">
      <w:pPr>
        <w:spacing w:after="0" w:line="240" w:lineRule="auto"/>
      </w:pPr>
      <w:r>
        <w:separator/>
      </w:r>
    </w:p>
  </w:footnote>
  <w:footnote w:type="continuationSeparator" w:id="0">
    <w:p w14:paraId="4F1E85D8" w14:textId="77777777" w:rsidR="00CC2430" w:rsidRDefault="00CC2430" w:rsidP="00DE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EDDA" w14:textId="753DFDA0" w:rsidR="00DE6D62" w:rsidRDefault="00994285" w:rsidP="00644844">
    <w:pPr>
      <w:pStyle w:val="En-tte"/>
      <w:tabs>
        <w:tab w:val="left" w:pos="469"/>
        <w:tab w:val="right" w:pos="9072"/>
      </w:tabs>
      <w:jc w:val="center"/>
    </w:pPr>
    <w:r w:rsidRPr="00994285">
      <w:rPr>
        <w:noProof/>
      </w:rPr>
      <w:drawing>
        <wp:inline distT="0" distB="0" distL="0" distR="0" wp14:anchorId="15CC5F34" wp14:editId="5DA5E0BE">
          <wp:extent cx="1063256" cy="872109"/>
          <wp:effectExtent l="0" t="0" r="381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4566" cy="889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4844" w:rsidRPr="00644844">
      <w:rPr>
        <w:noProof/>
      </w:rPr>
      <w:t xml:space="preserve"> </w:t>
    </w:r>
    <w:r w:rsidR="00644844">
      <w:rPr>
        <w:noProof/>
      </w:rPr>
      <w:tab/>
    </w:r>
    <w:r w:rsidR="00644844" w:rsidRPr="00644844">
      <w:rPr>
        <w:noProof/>
      </w:rPr>
      <w:drawing>
        <wp:inline distT="0" distB="0" distL="0" distR="0" wp14:anchorId="2AAFF547" wp14:editId="2A2F5BE2">
          <wp:extent cx="1559108" cy="571500"/>
          <wp:effectExtent l="0" t="0" r="3175" b="0"/>
          <wp:docPr id="7" name="Image 6" descr="Une image contenant Police, Graphique, graphisme,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424A7D35-E0F8-F87C-7B28-07A48F6666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Police, Graphique, graphisme, texte&#10;&#10;Description générée automatiquement">
                    <a:extLst>
                      <a:ext uri="{FF2B5EF4-FFF2-40B4-BE49-F238E27FC236}">
                        <a16:creationId xmlns:a16="http://schemas.microsoft.com/office/drawing/2014/main" id="{424A7D35-E0F8-F87C-7B28-07A48F6666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0224" cy="57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237"/>
    <w:multiLevelType w:val="hybridMultilevel"/>
    <w:tmpl w:val="56CE9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4A5E"/>
    <w:multiLevelType w:val="hybridMultilevel"/>
    <w:tmpl w:val="F44CB38A"/>
    <w:lvl w:ilvl="0" w:tplc="0AFA5986"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3311"/>
    <w:multiLevelType w:val="hybridMultilevel"/>
    <w:tmpl w:val="FC46C59C"/>
    <w:lvl w:ilvl="0" w:tplc="CBCA79BC">
      <w:start w:val="14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D4884"/>
    <w:multiLevelType w:val="hybridMultilevel"/>
    <w:tmpl w:val="4DA8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43369"/>
    <w:multiLevelType w:val="hybridMultilevel"/>
    <w:tmpl w:val="0F628EC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46B7D47"/>
    <w:multiLevelType w:val="hybridMultilevel"/>
    <w:tmpl w:val="D4E84C98"/>
    <w:lvl w:ilvl="0" w:tplc="8BA247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97F36"/>
    <w:multiLevelType w:val="hybridMultilevel"/>
    <w:tmpl w:val="A44EF0B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9927E49"/>
    <w:multiLevelType w:val="hybridMultilevel"/>
    <w:tmpl w:val="D5F47E94"/>
    <w:lvl w:ilvl="0" w:tplc="95F6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2C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9E3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2E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0B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58D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E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363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75F1"/>
    <w:multiLevelType w:val="multilevel"/>
    <w:tmpl w:val="CF0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849C0"/>
    <w:multiLevelType w:val="multilevel"/>
    <w:tmpl w:val="FFBC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56563"/>
    <w:multiLevelType w:val="hybridMultilevel"/>
    <w:tmpl w:val="1548CE76"/>
    <w:lvl w:ilvl="0" w:tplc="AD46C8C0"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361">
    <w:abstractNumId w:val="7"/>
  </w:num>
  <w:num w:numId="2" w16cid:durableId="716245833">
    <w:abstractNumId w:val="6"/>
  </w:num>
  <w:num w:numId="3" w16cid:durableId="1493452132">
    <w:abstractNumId w:val="4"/>
  </w:num>
  <w:num w:numId="4" w16cid:durableId="557252660">
    <w:abstractNumId w:val="2"/>
  </w:num>
  <w:num w:numId="5" w16cid:durableId="1460732482">
    <w:abstractNumId w:val="5"/>
  </w:num>
  <w:num w:numId="6" w16cid:durableId="358313995">
    <w:abstractNumId w:val="8"/>
  </w:num>
  <w:num w:numId="7" w16cid:durableId="2118133206">
    <w:abstractNumId w:val="9"/>
  </w:num>
  <w:num w:numId="8" w16cid:durableId="630208216">
    <w:abstractNumId w:val="3"/>
  </w:num>
  <w:num w:numId="9" w16cid:durableId="349841196">
    <w:abstractNumId w:val="0"/>
  </w:num>
  <w:num w:numId="10" w16cid:durableId="1918057505">
    <w:abstractNumId w:val="1"/>
  </w:num>
  <w:num w:numId="11" w16cid:durableId="1505243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CF"/>
    <w:rsid w:val="00000401"/>
    <w:rsid w:val="000044DB"/>
    <w:rsid w:val="00007FB7"/>
    <w:rsid w:val="00010235"/>
    <w:rsid w:val="000133F9"/>
    <w:rsid w:val="00037C77"/>
    <w:rsid w:val="00044311"/>
    <w:rsid w:val="00053DD5"/>
    <w:rsid w:val="00062711"/>
    <w:rsid w:val="00063473"/>
    <w:rsid w:val="000904A8"/>
    <w:rsid w:val="0009225F"/>
    <w:rsid w:val="00094622"/>
    <w:rsid w:val="000A0366"/>
    <w:rsid w:val="000A3251"/>
    <w:rsid w:val="000D05CD"/>
    <w:rsid w:val="000D0C3C"/>
    <w:rsid w:val="000D5E2B"/>
    <w:rsid w:val="000E0213"/>
    <w:rsid w:val="00106906"/>
    <w:rsid w:val="00107339"/>
    <w:rsid w:val="00113B8D"/>
    <w:rsid w:val="001215CA"/>
    <w:rsid w:val="001265D1"/>
    <w:rsid w:val="00130586"/>
    <w:rsid w:val="00130FBA"/>
    <w:rsid w:val="00136908"/>
    <w:rsid w:val="00140A7B"/>
    <w:rsid w:val="00140CCC"/>
    <w:rsid w:val="001446FA"/>
    <w:rsid w:val="00151989"/>
    <w:rsid w:val="00152D33"/>
    <w:rsid w:val="00162F97"/>
    <w:rsid w:val="0016622F"/>
    <w:rsid w:val="00177373"/>
    <w:rsid w:val="001847DE"/>
    <w:rsid w:val="001878C7"/>
    <w:rsid w:val="001A5E20"/>
    <w:rsid w:val="001B065E"/>
    <w:rsid w:val="001B5B95"/>
    <w:rsid w:val="001C3303"/>
    <w:rsid w:val="001C4C4D"/>
    <w:rsid w:val="001C7730"/>
    <w:rsid w:val="001F1A56"/>
    <w:rsid w:val="001F230F"/>
    <w:rsid w:val="001F2C9C"/>
    <w:rsid w:val="00200CB1"/>
    <w:rsid w:val="00202C7D"/>
    <w:rsid w:val="00204E43"/>
    <w:rsid w:val="0021394F"/>
    <w:rsid w:val="00230D13"/>
    <w:rsid w:val="00234BE9"/>
    <w:rsid w:val="002368A2"/>
    <w:rsid w:val="00245E11"/>
    <w:rsid w:val="002502C3"/>
    <w:rsid w:val="002537E1"/>
    <w:rsid w:val="00273117"/>
    <w:rsid w:val="002764D0"/>
    <w:rsid w:val="00282509"/>
    <w:rsid w:val="0028332E"/>
    <w:rsid w:val="00295378"/>
    <w:rsid w:val="002961DF"/>
    <w:rsid w:val="002973E4"/>
    <w:rsid w:val="002C08FB"/>
    <w:rsid w:val="002C146B"/>
    <w:rsid w:val="002C3E35"/>
    <w:rsid w:val="002D068E"/>
    <w:rsid w:val="002D3510"/>
    <w:rsid w:val="002F0425"/>
    <w:rsid w:val="00304B96"/>
    <w:rsid w:val="0030653A"/>
    <w:rsid w:val="00316D46"/>
    <w:rsid w:val="003266D5"/>
    <w:rsid w:val="003278AE"/>
    <w:rsid w:val="00332D22"/>
    <w:rsid w:val="0033765E"/>
    <w:rsid w:val="00343AD6"/>
    <w:rsid w:val="00343F00"/>
    <w:rsid w:val="003455BA"/>
    <w:rsid w:val="00345C2A"/>
    <w:rsid w:val="00345CAD"/>
    <w:rsid w:val="00351DD3"/>
    <w:rsid w:val="00352B7C"/>
    <w:rsid w:val="00355A03"/>
    <w:rsid w:val="003759A5"/>
    <w:rsid w:val="00387436"/>
    <w:rsid w:val="003A6838"/>
    <w:rsid w:val="003B6538"/>
    <w:rsid w:val="003D1A70"/>
    <w:rsid w:val="0040493D"/>
    <w:rsid w:val="00406FD3"/>
    <w:rsid w:val="00420CED"/>
    <w:rsid w:val="00425113"/>
    <w:rsid w:val="00432ABD"/>
    <w:rsid w:val="004362A7"/>
    <w:rsid w:val="00457DE5"/>
    <w:rsid w:val="004614AB"/>
    <w:rsid w:val="0046371E"/>
    <w:rsid w:val="00466B73"/>
    <w:rsid w:val="00466F20"/>
    <w:rsid w:val="004760AB"/>
    <w:rsid w:val="00480819"/>
    <w:rsid w:val="00483FDD"/>
    <w:rsid w:val="00484360"/>
    <w:rsid w:val="00485616"/>
    <w:rsid w:val="00496EC3"/>
    <w:rsid w:val="004A69AA"/>
    <w:rsid w:val="004B6806"/>
    <w:rsid w:val="004C4EC3"/>
    <w:rsid w:val="004C79F2"/>
    <w:rsid w:val="004F140A"/>
    <w:rsid w:val="004F24CB"/>
    <w:rsid w:val="0050516B"/>
    <w:rsid w:val="00505749"/>
    <w:rsid w:val="00522164"/>
    <w:rsid w:val="005271A0"/>
    <w:rsid w:val="00561B3D"/>
    <w:rsid w:val="00562449"/>
    <w:rsid w:val="005829F3"/>
    <w:rsid w:val="00590EE2"/>
    <w:rsid w:val="005926DB"/>
    <w:rsid w:val="00597DEA"/>
    <w:rsid w:val="005A1464"/>
    <w:rsid w:val="005A158C"/>
    <w:rsid w:val="005B0E0A"/>
    <w:rsid w:val="005B2DA6"/>
    <w:rsid w:val="005C4669"/>
    <w:rsid w:val="005E4E15"/>
    <w:rsid w:val="005F37DB"/>
    <w:rsid w:val="005F3AF7"/>
    <w:rsid w:val="005F4CD7"/>
    <w:rsid w:val="00610493"/>
    <w:rsid w:val="00612137"/>
    <w:rsid w:val="00615B33"/>
    <w:rsid w:val="0063486E"/>
    <w:rsid w:val="006403AF"/>
    <w:rsid w:val="00642820"/>
    <w:rsid w:val="00642AC2"/>
    <w:rsid w:val="00643F88"/>
    <w:rsid w:val="00644844"/>
    <w:rsid w:val="00652AEC"/>
    <w:rsid w:val="00657B97"/>
    <w:rsid w:val="00666C24"/>
    <w:rsid w:val="00671E52"/>
    <w:rsid w:val="00675EC1"/>
    <w:rsid w:val="00676237"/>
    <w:rsid w:val="0068156E"/>
    <w:rsid w:val="006851F1"/>
    <w:rsid w:val="006A6878"/>
    <w:rsid w:val="006B366D"/>
    <w:rsid w:val="006B5210"/>
    <w:rsid w:val="006C4B31"/>
    <w:rsid w:val="006C58ED"/>
    <w:rsid w:val="006D380E"/>
    <w:rsid w:val="006E3A42"/>
    <w:rsid w:val="006F4EF4"/>
    <w:rsid w:val="006F7F17"/>
    <w:rsid w:val="00703DD4"/>
    <w:rsid w:val="007177E7"/>
    <w:rsid w:val="0073288D"/>
    <w:rsid w:val="00734E57"/>
    <w:rsid w:val="007521CD"/>
    <w:rsid w:val="00754194"/>
    <w:rsid w:val="00754697"/>
    <w:rsid w:val="00754937"/>
    <w:rsid w:val="00754D43"/>
    <w:rsid w:val="0077118C"/>
    <w:rsid w:val="007841A7"/>
    <w:rsid w:val="0078534D"/>
    <w:rsid w:val="00792632"/>
    <w:rsid w:val="00793A8B"/>
    <w:rsid w:val="007A137A"/>
    <w:rsid w:val="007A2C3B"/>
    <w:rsid w:val="007B15C2"/>
    <w:rsid w:val="007B48F2"/>
    <w:rsid w:val="007C66F0"/>
    <w:rsid w:val="007D3983"/>
    <w:rsid w:val="007D60B1"/>
    <w:rsid w:val="007E0ACF"/>
    <w:rsid w:val="007E38B3"/>
    <w:rsid w:val="007E71B1"/>
    <w:rsid w:val="007F1DC1"/>
    <w:rsid w:val="007F7A99"/>
    <w:rsid w:val="00805886"/>
    <w:rsid w:val="00814D04"/>
    <w:rsid w:val="00820DCE"/>
    <w:rsid w:val="008231F0"/>
    <w:rsid w:val="008233C5"/>
    <w:rsid w:val="00826FC8"/>
    <w:rsid w:val="00836674"/>
    <w:rsid w:val="00840753"/>
    <w:rsid w:val="00846293"/>
    <w:rsid w:val="00850156"/>
    <w:rsid w:val="00852493"/>
    <w:rsid w:val="00852D86"/>
    <w:rsid w:val="00866AF8"/>
    <w:rsid w:val="008713E3"/>
    <w:rsid w:val="00871BE0"/>
    <w:rsid w:val="00877BA2"/>
    <w:rsid w:val="008801E4"/>
    <w:rsid w:val="00881E1C"/>
    <w:rsid w:val="00892F78"/>
    <w:rsid w:val="008B231B"/>
    <w:rsid w:val="008C4C8B"/>
    <w:rsid w:val="008C6575"/>
    <w:rsid w:val="008C779A"/>
    <w:rsid w:val="008C783A"/>
    <w:rsid w:val="008F0DFF"/>
    <w:rsid w:val="008F380C"/>
    <w:rsid w:val="008F3DB5"/>
    <w:rsid w:val="009271AA"/>
    <w:rsid w:val="00942A8F"/>
    <w:rsid w:val="00960FF6"/>
    <w:rsid w:val="00961260"/>
    <w:rsid w:val="00994285"/>
    <w:rsid w:val="009A0824"/>
    <w:rsid w:val="009B7C93"/>
    <w:rsid w:val="009C6D73"/>
    <w:rsid w:val="009E4A2A"/>
    <w:rsid w:val="009E4F70"/>
    <w:rsid w:val="009F0A97"/>
    <w:rsid w:val="009F5709"/>
    <w:rsid w:val="00A104FB"/>
    <w:rsid w:val="00A11BC3"/>
    <w:rsid w:val="00A134C2"/>
    <w:rsid w:val="00A15AC2"/>
    <w:rsid w:val="00A7115C"/>
    <w:rsid w:val="00A7217D"/>
    <w:rsid w:val="00A72F80"/>
    <w:rsid w:val="00A933F0"/>
    <w:rsid w:val="00A95BE5"/>
    <w:rsid w:val="00AB6BB0"/>
    <w:rsid w:val="00AC075A"/>
    <w:rsid w:val="00AD2F3D"/>
    <w:rsid w:val="00AD3248"/>
    <w:rsid w:val="00AE1E61"/>
    <w:rsid w:val="00AE25D6"/>
    <w:rsid w:val="00AE69D3"/>
    <w:rsid w:val="00AF49B0"/>
    <w:rsid w:val="00B008BF"/>
    <w:rsid w:val="00B158A2"/>
    <w:rsid w:val="00B2032A"/>
    <w:rsid w:val="00B340F4"/>
    <w:rsid w:val="00B35246"/>
    <w:rsid w:val="00B3745F"/>
    <w:rsid w:val="00B51D97"/>
    <w:rsid w:val="00B54D29"/>
    <w:rsid w:val="00B61649"/>
    <w:rsid w:val="00B67269"/>
    <w:rsid w:val="00B674AF"/>
    <w:rsid w:val="00B80EDA"/>
    <w:rsid w:val="00B91FEC"/>
    <w:rsid w:val="00B97744"/>
    <w:rsid w:val="00BA0E1D"/>
    <w:rsid w:val="00BA3FAB"/>
    <w:rsid w:val="00BA4716"/>
    <w:rsid w:val="00BA5003"/>
    <w:rsid w:val="00BA69CB"/>
    <w:rsid w:val="00BB1CF9"/>
    <w:rsid w:val="00BC0F01"/>
    <w:rsid w:val="00BC272F"/>
    <w:rsid w:val="00BD1925"/>
    <w:rsid w:val="00BD2745"/>
    <w:rsid w:val="00BD7046"/>
    <w:rsid w:val="00BD762E"/>
    <w:rsid w:val="00BE7808"/>
    <w:rsid w:val="00BF5615"/>
    <w:rsid w:val="00C025CB"/>
    <w:rsid w:val="00C106CD"/>
    <w:rsid w:val="00C26129"/>
    <w:rsid w:val="00C331A8"/>
    <w:rsid w:val="00C41FED"/>
    <w:rsid w:val="00C47EA5"/>
    <w:rsid w:val="00C62B9B"/>
    <w:rsid w:val="00C62EB5"/>
    <w:rsid w:val="00C702F6"/>
    <w:rsid w:val="00C72DDE"/>
    <w:rsid w:val="00C7749E"/>
    <w:rsid w:val="00C9009E"/>
    <w:rsid w:val="00CB0263"/>
    <w:rsid w:val="00CB1853"/>
    <w:rsid w:val="00CB22CF"/>
    <w:rsid w:val="00CB590A"/>
    <w:rsid w:val="00CB632A"/>
    <w:rsid w:val="00CC20E4"/>
    <w:rsid w:val="00CC2430"/>
    <w:rsid w:val="00CC6680"/>
    <w:rsid w:val="00CD005F"/>
    <w:rsid w:val="00CD742B"/>
    <w:rsid w:val="00CE4D6A"/>
    <w:rsid w:val="00CF7C7A"/>
    <w:rsid w:val="00D11062"/>
    <w:rsid w:val="00D22F17"/>
    <w:rsid w:val="00D36FE9"/>
    <w:rsid w:val="00D4079F"/>
    <w:rsid w:val="00D4211A"/>
    <w:rsid w:val="00D45030"/>
    <w:rsid w:val="00D52382"/>
    <w:rsid w:val="00D56A92"/>
    <w:rsid w:val="00D56E06"/>
    <w:rsid w:val="00D576EE"/>
    <w:rsid w:val="00D63139"/>
    <w:rsid w:val="00D67B4A"/>
    <w:rsid w:val="00D74471"/>
    <w:rsid w:val="00D83A44"/>
    <w:rsid w:val="00D95B61"/>
    <w:rsid w:val="00D969A0"/>
    <w:rsid w:val="00D97640"/>
    <w:rsid w:val="00DA0BC1"/>
    <w:rsid w:val="00DA295F"/>
    <w:rsid w:val="00DC1B04"/>
    <w:rsid w:val="00DD641D"/>
    <w:rsid w:val="00DE6D62"/>
    <w:rsid w:val="00DE7083"/>
    <w:rsid w:val="00DF0307"/>
    <w:rsid w:val="00DF489F"/>
    <w:rsid w:val="00E01A6F"/>
    <w:rsid w:val="00E2673D"/>
    <w:rsid w:val="00E3078E"/>
    <w:rsid w:val="00E377BF"/>
    <w:rsid w:val="00E40225"/>
    <w:rsid w:val="00E449F5"/>
    <w:rsid w:val="00E54A42"/>
    <w:rsid w:val="00E579C1"/>
    <w:rsid w:val="00EA63D0"/>
    <w:rsid w:val="00EB22FB"/>
    <w:rsid w:val="00EC1ACE"/>
    <w:rsid w:val="00EC6F24"/>
    <w:rsid w:val="00EE016E"/>
    <w:rsid w:val="00EE1782"/>
    <w:rsid w:val="00EF0B35"/>
    <w:rsid w:val="00F04BF4"/>
    <w:rsid w:val="00F176D4"/>
    <w:rsid w:val="00F330EB"/>
    <w:rsid w:val="00F35D8A"/>
    <w:rsid w:val="00F4441E"/>
    <w:rsid w:val="00F51E24"/>
    <w:rsid w:val="00F5248E"/>
    <w:rsid w:val="00F54176"/>
    <w:rsid w:val="00F66EA7"/>
    <w:rsid w:val="00F72F83"/>
    <w:rsid w:val="00F76A2B"/>
    <w:rsid w:val="00F90279"/>
    <w:rsid w:val="00F91E0D"/>
    <w:rsid w:val="00FA0BE8"/>
    <w:rsid w:val="00FA27CB"/>
    <w:rsid w:val="00FB06C8"/>
    <w:rsid w:val="00FB18C9"/>
    <w:rsid w:val="00FB1D45"/>
    <w:rsid w:val="00FB79C7"/>
    <w:rsid w:val="00FD1ACF"/>
    <w:rsid w:val="00FD2743"/>
    <w:rsid w:val="00FD5B73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A863E"/>
  <w15:chartTrackingRefBased/>
  <w15:docId w15:val="{8CAC891D-07EB-473B-8EF8-20FE053F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0A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6428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D62"/>
  </w:style>
  <w:style w:type="paragraph" w:styleId="Pieddepage">
    <w:name w:val="footer"/>
    <w:basedOn w:val="Normal"/>
    <w:link w:val="PieddepageCar"/>
    <w:uiPriority w:val="99"/>
    <w:unhideWhenUsed/>
    <w:rsid w:val="00DE6D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D62"/>
  </w:style>
  <w:style w:type="paragraph" w:styleId="Textedebulles">
    <w:name w:val="Balloon Text"/>
    <w:basedOn w:val="Normal"/>
    <w:link w:val="TextedebullesCar"/>
    <w:uiPriority w:val="99"/>
    <w:semiHidden/>
    <w:unhideWhenUsed/>
    <w:rsid w:val="00DE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D6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F140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449F5"/>
    <w:pPr>
      <w:spacing w:line="256" w:lineRule="auto"/>
      <w:ind w:left="720"/>
      <w:contextualSpacing/>
    </w:pPr>
  </w:style>
  <w:style w:type="character" w:styleId="lev">
    <w:name w:val="Strong"/>
    <w:basedOn w:val="Policepardfaut"/>
    <w:uiPriority w:val="22"/>
    <w:qFormat/>
    <w:rsid w:val="00202C7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642820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62E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C62E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2EB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B06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06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06C8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06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06C8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B3745F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d5513-3063-4007-a8d2-5f326fbf3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4B39D4F39AD4DAB45B4469C904271" ma:contentTypeVersion="18" ma:contentTypeDescription="Crée un document." ma:contentTypeScope="" ma:versionID="ea7e3043a10855fc1ce4002987f15e7d">
  <xsd:schema xmlns:xsd="http://www.w3.org/2001/XMLSchema" xmlns:xs="http://www.w3.org/2001/XMLSchema" xmlns:p="http://schemas.microsoft.com/office/2006/metadata/properties" xmlns:ns3="464d5513-3063-4007-a8d2-5f326fbf36dc" xmlns:ns4="7c145db8-8e52-4eaf-93b5-a0820f629378" targetNamespace="http://schemas.microsoft.com/office/2006/metadata/properties" ma:root="true" ma:fieldsID="a9007bd509f45d4c84bca3836f3ab054" ns3:_="" ns4:_="">
    <xsd:import namespace="464d5513-3063-4007-a8d2-5f326fbf36dc"/>
    <xsd:import namespace="7c145db8-8e52-4eaf-93b5-a0820f629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5513-3063-4007-a8d2-5f326fbf3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45db8-8e52-4eaf-93b5-a0820f629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ED195-8B8C-46BA-96EE-5AB4CD3AFAD5}">
  <ds:schemaRefs>
    <ds:schemaRef ds:uri="http://schemas.microsoft.com/office/2006/metadata/properties"/>
    <ds:schemaRef ds:uri="http://schemas.microsoft.com/office/infopath/2007/PartnerControls"/>
    <ds:schemaRef ds:uri="464d5513-3063-4007-a8d2-5f326fbf36dc"/>
  </ds:schemaRefs>
</ds:datastoreItem>
</file>

<file path=customXml/itemProps2.xml><?xml version="1.0" encoding="utf-8"?>
<ds:datastoreItem xmlns:ds="http://schemas.openxmlformats.org/officeDocument/2006/customXml" ds:itemID="{97E42F5C-487A-481C-8D4E-72E7539D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5513-3063-4007-a8d2-5f326fbf36dc"/>
    <ds:schemaRef ds:uri="7c145db8-8e52-4eaf-93b5-a0820f62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65A35-1865-4A5A-9043-CB3CF9DA0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ARCHES Arnaud</dc:creator>
  <cp:keywords/>
  <dc:description/>
  <cp:lastModifiedBy>ARCHES Arnaud</cp:lastModifiedBy>
  <cp:revision>88</cp:revision>
  <cp:lastPrinted>2024-02-05T10:15:00Z</cp:lastPrinted>
  <dcterms:created xsi:type="dcterms:W3CDTF">2025-02-23T08:09:00Z</dcterms:created>
  <dcterms:modified xsi:type="dcterms:W3CDTF">2025-03-20T15:35:00Z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0x0101003A04B39D4F39AD4DAB45B4469C904271</vt:lpwstr>
  </property>
</Properties>
</file>